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38C" w:rsidRPr="0054338C" w:rsidRDefault="0054338C" w:rsidP="0054338C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54338C" w:rsidRPr="0054338C" w:rsidRDefault="0054338C" w:rsidP="0054338C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54338C" w:rsidRPr="0054338C" w:rsidRDefault="0054338C" w:rsidP="0054338C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54338C" w:rsidRPr="0054338C" w:rsidRDefault="0054338C" w:rsidP="0054338C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Показатели муниципальных образований</w:t>
      </w:r>
    </w:p>
    <w:p w:rsidR="0054338C" w:rsidRPr="0054338C" w:rsidRDefault="0054338C" w:rsidP="0054338C">
      <w:pPr>
        <w:spacing w:before="120" w:after="0" w:line="300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</w:t>
      </w:r>
    </w:p>
    <w:p w:rsidR="0054338C" w:rsidRPr="0054338C" w:rsidRDefault="0054338C" w:rsidP="0054338C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ПОКАЗАТЕЛИ, </w:t>
      </w:r>
      <w:r w:rsidRPr="0054338C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br/>
      </w:r>
      <w:r w:rsidRPr="0054338C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t>ХАРАКТЕРИЗУЮЩИЕ СОСТОЯНИЕ ЭКОНОМИКИ И </w:t>
      </w:r>
      <w:r w:rsidRPr="0054338C">
        <w:rPr>
          <w:rFonts w:ascii="Times New Roman" w:eastAsia="Times New Roman" w:hAnsi="Times New Roman" w:cs="Times New Roman"/>
          <w:b/>
          <w:bCs/>
          <w:caps/>
          <w:color w:val="000000"/>
          <w:sz w:val="26"/>
          <w:szCs w:val="26"/>
          <w:lang w:eastAsia="ru-RU"/>
        </w:rPr>
        <w:br/>
        <w:t>СОЦИАЛЬНОЙ СФЕРЫ МУНИЦИПАЛЬНОГО ОБРАЗОВАНИЯ</w:t>
      </w:r>
    </w:p>
    <w:p w:rsidR="0054338C" w:rsidRPr="0054338C" w:rsidRDefault="0054338C" w:rsidP="0054338C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54338C" w:rsidRPr="0054338C" w:rsidRDefault="0054338C" w:rsidP="0054338C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Очаково-Матвеевское</w:t>
      </w:r>
    </w:p>
    <w:p w:rsidR="0054338C" w:rsidRPr="0054338C" w:rsidRDefault="0054338C" w:rsidP="0054338C">
      <w:pPr>
        <w:spacing w:before="120" w:after="0" w:line="48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 </w:t>
      </w:r>
    </w:p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 2017 год</w:t>
      </w:r>
    </w:p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 w:type="textWrapping" w:clear="all"/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Территория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03"/>
        <w:gridCol w:w="1292"/>
        <w:gridCol w:w="87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земель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гектар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1754.3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протяженность освещенных частей улиц, проездов, набережных (на конец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километр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46.9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Население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численности населения на 1 января текущего года (до 2010 года единица измерения тыс. человек)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население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129890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Коэффициент естественного прироста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-0.3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родившихся (без мертворожденных)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умерших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рождаемости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коэффициент смертности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промилле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4056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2489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1965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выбывших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2580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Миграционный прирост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1999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10-14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0-15 лет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25-29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30-34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35-39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40-44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45-49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50-54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55-59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60-64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65-69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трудоспособный возраст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старше трудоспособного возраста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внутрирегиональная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70-74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75-79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80+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Женщины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другими зарубежными странами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Мужчины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Миграция-всего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пределах России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межрегиональная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 странами СНГ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6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Внешняя (для региона) миграция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Занятость и заработная плата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43"/>
        <w:gridCol w:w="1292"/>
        <w:gridCol w:w="123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 муниципальной формы собственности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131189.58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131189.58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органов местного самоуправления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муниципальных служащих на конец отчетного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лиц,  замещающих муниципальные должности и должности муниципальной службы, получивших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работника  органов местного самоуправления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131189.6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131189.6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131189.6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начисленная заработная плата в среднем на 1 муниципального служащего (без выплат социального характера)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местного самоуправления и избирательные комиссии муниципальных образований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131189.6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Местные администрации (исполнительно-распорядительные органы муниципальных образований)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131189.6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Администрации (исполнительно-распорядительные органы) внутригородских территорий городов федерального 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131189.6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Среднесписочная численность работников организаций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2155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3548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1897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Фонд заработной платы всех работников организаций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4447687.4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1734480.5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356233.4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2495156.4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623783.3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1395036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148023.7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2050011.9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3095.1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1347352.1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874692.9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заработная плата работников организаций  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62039.6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65253.7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I Деятельность гостиниц и предприятий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39110.8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88981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58264.7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100746.4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43178.4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98541.5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O Государственное управление и обеспечение военной безопасности; социальное обеспечение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72201.9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37263.3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Q Деятельность в области здравоохранения и социальных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69699.8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R Деятельность в области культуры, спорта, организации досуга  и развлечений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50089.5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S Предоставление прочих видов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23447.7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57024.2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P Образование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64042.5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Коммунальная сфера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79"/>
        <w:gridCol w:w="1416"/>
        <w:gridCol w:w="87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площадь жилых помещений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метров квадратных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2731.8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Социальная поддержка по оплате жилых помещений и коммунальных услуг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63"/>
        <w:gridCol w:w="1292"/>
        <w:gridCol w:w="111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субсидии  на оплату жилого помещения и коммунальных услуг на конец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6804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начисленных субсидий населению на оплату жилого помещения  и коммунальных услуг за отчетный период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190870.5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граждан, пользующихся социальной поддержкой по оплате жилого помещения и коммунальных услуг на конец отчетного периода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средств, предусмотренных на предоставление социальной поддержки  по оплате жилого помещения и коммунальных услуг (2014, 2015 - рубли)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939476.9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Образование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организациях, осуществляющих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воспитанников, посещающих организации, осуществляющие образовательную деятельность по образовательным программам дошкольного образования, присмотр и уход за детьми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3572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 старше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общеобразовательных организаций  на начало учебного года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общеобразовательных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обучающихся  общеобразовательных организаций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6986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Здравоохранение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лечебно-профилактических организаций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Социальное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социальное обслуживание в форме социального обслуживания на дому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478482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организаций, осуществляющих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получателей социальных услуг, оказываемых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оказанных услуг организациями, осуществляющими полустационарное социальное обслуживание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136613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стационарных учреждений социального обслуживания для граждан пожилого возраста и инвалидов (взрослых)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стационарных учреждениях социального обслуживания для граждан пожилого возраста и инвалидов (взрослых)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граждан пожилого возраста и инвалидов (взрослых) по списку в стационарных учреждениях социального обслуживания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350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Спорт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спортивных сооружений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стадионы с трибунами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плоскостные спортивные сооружения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спортивные залы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отдыха, развлечений и культуры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организаций культурно-досугового типа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специалистов культурно-досуговой деятельности в учреждениях культурно-досугового типа с учетом структурных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библиотек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библиотечных работников в библиотеках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  организаций культурно-досугового типа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библиотек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обособленных подразделений (филиалов) детских,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детских музыкальных, художественных, хореографических школ и школ искусств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работников детских музыкальных, художественных, хореографических школ и школ искусств с учетом обособленных подразделений (филиалов),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преподавателей детских музыкальных, художественных, хореографических школ и школ искусств с учетом обособленных подразделений (филиалов)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Охрана окружающей среды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43"/>
        <w:gridCol w:w="1292"/>
        <w:gridCol w:w="93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Текущие (эксплуатационные) затраты на охрану окружающей среды, включая оплату услуг природоохранного назначения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344668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объектов, имеющих стационарные источники атмосферного воздуха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Выброшено в атмосферу загрязняющих веществ, отходящих от стационарных источников –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3.024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Твердые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3.012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Диоксид серы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 углерода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0.277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Оксиды азота (в пересчете на NO2)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2.588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0.008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Летучие органические соединения (ЛОС)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116.51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газообразные и жидкие вещества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0.014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загрязняющих веществ, отходящих от всех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3.31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- 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Уловленные и обезвреженные загрязняющие атмосферу вещества из общего объема поступивших на очистку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0.286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Уловлено и обезврежено загрязняющих веществ в процентах от общего количества загрязняющих веществ, отходящих от стационарных источников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8.6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Предприятия по переработке отходов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73"/>
        <w:gridCol w:w="1402"/>
        <w:gridCol w:w="69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 коммунальных отходов  (тыс. т)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тонн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Вывезено за год твердых  коммунальных отходов (тыс. куб. м)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кубических метров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96.7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Промышленное производство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6923"/>
        <w:gridCol w:w="1292"/>
        <w:gridCol w:w="135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98629119.2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14593038.6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47523373.5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7367603.7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Продано товаров несобственного производства (без субъектов малого предпринимательства) средняя численность работников которых превышает 15 человек(по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44135010.6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7367603.7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основному виду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98544766.8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14593038.6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Отгружено товаров собственного производства, выполнено работ и услуг собственными силами (без субъектов малого предпринимательства), средняя численность работников которых превышает 15 человек, по фактическим видам экономической деятельности (по okved2)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98544766.8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32829033.9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Строительство жилья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330"/>
        <w:gridCol w:w="1425"/>
        <w:gridCol w:w="81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 в действие жилых домов на территории муниципального образования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квадратный метр общей площади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67053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состоящих на учете в качестве нуждающихся в жилых помещениях на конец года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семей, получивших жилые помещения и улучшивших жилищные условия в отчетном году (с 2008 года)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Сведения о выданных разрешениях на строительство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выданных разрешений на ввод объектов в эксплуатацию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Розничная торговля и общественное питание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090"/>
        <w:gridCol w:w="1425"/>
        <w:gridCol w:w="105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розничной торговли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1679457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Оборот общественного питания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18706.2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объектов розничной торговли и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палатки и киоски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аптечные киоски и пункты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торгового зала объектов розничной торговли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53593.6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аптеки и аптечные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3384.7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17048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7053.9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2987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специализированные  непродовольственные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2638.3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магазины дискаунтеры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10521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минимаркеты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8156.3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магазины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15710.1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 зала обслуживания посетителей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8456.3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метр квадратный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3452.7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объектах общественного питания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столовые учебных заведений, организаций, промышленных предприятий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4123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рестораны, кафе, бары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1307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Бытовое обслуживание населения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объектов бытового обслуживания населения, оказывающих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ремонт, окраска и пошив обуви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пошив швейных, меховых и кожаных  изделий,головных уборов и изделий текстильной  галантереи, ремонт, пошив и вязание трикотажных 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техническое обслуживание бытовой радиоэлектронной аппаратуры, бытовых машин и приборов, ремонт и изготовление металлоизделий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техническое обслуживание и ремонт транспортных средств, машин и оборудования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и строительство жилья и других построек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бань и душевых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парикмахерских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 фотоателье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ритуальные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виды бытовых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приемных пунктов бытового обслуживания, принимающих заказы от населения на оказание услуг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химическая чистка и крашение, услуги прачечных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Коллективные средства размещения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коллективных средств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мест в коллективных средствах размещения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13940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Организация охраны общественного порядка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583"/>
        <w:gridCol w:w="1292"/>
        <w:gridCol w:w="69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работников муниципальных органов охраны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участников добровольных формирований населения по охране общественного порядка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Инвестиции в основной капитал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23"/>
        <w:gridCol w:w="1292"/>
        <w:gridCol w:w="105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Инвестиции в основной капитал, осуществляемые организациями, находящимися на территории муниципального образования (без субъектов малого предпринимательства)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3249523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Местный бюджет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463"/>
        <w:gridCol w:w="1292"/>
        <w:gridCol w:w="81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21768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19248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  межбюджетные трансферты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2520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общей величины доходов - собственные доходы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21768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местного бюджета, фактически исполненные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22929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19373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Профицит, дефицит (-) бюджета муниципального образования (местного бюджета),фактически  исполнено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-1161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Финансовая деятельность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103"/>
        <w:gridCol w:w="1292"/>
        <w:gridCol w:w="117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отчётного года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5305959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1408551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838707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865380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251516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-19092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-97508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2568503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Дебиторская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55059786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7283208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10600575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13775738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328538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5119158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393498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10085963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бюджет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2232262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545580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362076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459687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58882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132616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548876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платежам в государственные внебюджетные фонды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344553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66011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54889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126908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11221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63973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12495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 полученным займам и  кредитам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42902626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5274697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7423904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5541932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1588211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9638135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покупателей и заказчиков за товары, работы и услуги из общей суммы дебиторской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32062961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5906027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7050563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10693166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108387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2631205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5086273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Задолженность поставщикам и подрядчикам за товары, работы и услуги из общей суммы кредиторской задолженности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33534061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3720581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11555305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5576550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314582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6417369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948696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4171734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организаций представивших отчет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убыточных организаций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Кредиторская задолженность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57265855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5076199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13470721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21488369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668240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8388067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1077949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5420925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Прибыль (убыток) до налогообложения прошлого года (по уточненным данным)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5310134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1070786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1646539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349827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853069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-165895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1272168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прибыльных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J Деятельность в области информации и связи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Научные исследования и разработки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Удельный вес убыточных организаций в общем числе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B Добыча полезных ископаемых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K Деятельность финансовая и страховая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N Деятельность административная и сопутствующие дополнительные услуги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прибыльных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7342639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1649917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1048234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F Строительство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1042463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L Деятельность по операциям с недвижимым имуществом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251516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M Деятельность профессиональная, научная и техническая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150365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Н Транспортировка и хранение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2630184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Финансовый результат убыточных организаций  по okved2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по обследуемым видам экономической деятельности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-2036680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С Обрабатывающие производства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-241366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G торговля оптовая и розничная; ремонт автотранспортных средств и мотоциклов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тысяча рублей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-209527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24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Показатели для оценки эффективности деятельности органов местного самоуправления городских округов и муниципальных районов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7283"/>
        <w:gridCol w:w="1292"/>
        <w:gridCol w:w="996"/>
      </w:tblGrid>
      <w:tr w:rsidR="0054338C" w:rsidRPr="0054338C" w:rsidTr="0054338C">
        <w:trPr>
          <w:tblHeader/>
        </w:trPr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500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2017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Среднемесячная номинальная начисленная заработная плата работников крупных, средних предприятий и некоммерческих организаций городского округа (муниципального района)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январь-декабрь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рубль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64435.2</w:t>
            </w:r>
          </w:p>
        </w:tc>
      </w:tr>
      <w:tr w:rsidR="0054338C" w:rsidRPr="0054338C" w:rsidTr="0054338C">
        <w:trPr>
          <w:tblHeader/>
        </w:trPr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Среднегодовая численность постоянного населения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</w:t>
            </w:r>
          </w:p>
        </w:tc>
        <w:tc>
          <w:tcPr>
            <w:tcW w:w="50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4338C" w:rsidRPr="0054338C" w:rsidRDefault="0054338C" w:rsidP="005433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4338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128916</w:t>
            </w:r>
          </w:p>
        </w:tc>
      </w:tr>
    </w:tbl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4338C" w:rsidRPr="0054338C" w:rsidRDefault="0054338C" w:rsidP="0054338C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433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654A0" w:rsidRDefault="005654A0"/>
    <w:sectPr w:rsidR="005654A0" w:rsidSect="00565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defaultTabStop w:val="708"/>
  <w:characterSpacingControl w:val="doNotCompress"/>
  <w:compat/>
  <w:rsids>
    <w:rsidRoot w:val="0054338C"/>
    <w:rsid w:val="0054338C"/>
    <w:rsid w:val="00565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4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5433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54338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1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33</Pages>
  <Words>11727</Words>
  <Characters>66850</Characters>
  <Application>Microsoft Office Word</Application>
  <DocSecurity>0</DocSecurity>
  <Lines>557</Lines>
  <Paragraphs>156</Paragraphs>
  <ScaleCrop>false</ScaleCrop>
  <Company/>
  <LinksUpToDate>false</LinksUpToDate>
  <CharactersWithSpaces>78421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Лазарев Виктор Гайкович</dc:creator>
  <cp:lastModifiedBy>Лазарев Виктор Гайкович</cp:lastModifiedBy>
  <cp:revision>1</cp:revision>
  <dcterms:created xsi:type="dcterms:W3CDTF">2019-02-15T08:19:00Z</dcterms:created>
  <dcterms:modified xsi:type="dcterms:W3CDTF">2019-02-15T08:19:00Z</dcterms:modified>
</cp:coreProperties>
</file>